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2BDC48" w14:textId="1BB14137" w:rsidR="00441CBC" w:rsidRDefault="00142188">
      <w:r>
        <w:t>NNT Eligibility Ts and Cs</w:t>
      </w:r>
    </w:p>
    <w:p w14:paraId="2AA2ADE8" w14:textId="77777777" w:rsidR="00142188" w:rsidRDefault="00142188"/>
    <w:p w14:paraId="3087517E" w14:textId="70255075" w:rsidR="00142188" w:rsidRDefault="00142188">
      <w:pPr>
        <w:rPr>
          <w:rFonts w:ascii="Montserrat" w:hAnsi="Montserrat"/>
          <w:color w:val="757575"/>
          <w:sz w:val="21"/>
          <w:szCs w:val="21"/>
        </w:rPr>
      </w:pPr>
      <w:r>
        <w:rPr>
          <w:rFonts w:ascii="Montserrat" w:hAnsi="Montserrat"/>
          <w:color w:val="757575"/>
          <w:sz w:val="21"/>
          <w:szCs w:val="21"/>
        </w:rPr>
        <w:t xml:space="preserve">By participating in the </w:t>
      </w:r>
      <w:proofErr w:type="spellStart"/>
      <w:r>
        <w:rPr>
          <w:rFonts w:ascii="Montserrat" w:hAnsi="Montserrat"/>
          <w:color w:val="757575"/>
          <w:sz w:val="21"/>
          <w:szCs w:val="21"/>
        </w:rPr>
        <w:t>Ngā</w:t>
      </w:r>
      <w:proofErr w:type="spellEnd"/>
      <w:r>
        <w:rPr>
          <w:rFonts w:ascii="Montserrat" w:hAnsi="Montserrat"/>
          <w:color w:val="757575"/>
          <w:sz w:val="21"/>
          <w:szCs w:val="21"/>
        </w:rPr>
        <w:t xml:space="preserve"> </w:t>
      </w:r>
      <w:proofErr w:type="spellStart"/>
      <w:r>
        <w:rPr>
          <w:rFonts w:ascii="Montserrat" w:hAnsi="Montserrat"/>
          <w:color w:val="757575"/>
          <w:sz w:val="21"/>
          <w:szCs w:val="21"/>
        </w:rPr>
        <w:t>Niho</w:t>
      </w:r>
      <w:proofErr w:type="spellEnd"/>
      <w:r>
        <w:rPr>
          <w:rFonts w:ascii="Montserrat" w:hAnsi="Montserrat"/>
          <w:color w:val="757575"/>
          <w:sz w:val="21"/>
          <w:szCs w:val="21"/>
        </w:rPr>
        <w:t xml:space="preserve"> Taniwha Programme, the participant confirms that they have read, understood, and agree to abide by the terms and conditions of this agreement.</w:t>
      </w:r>
    </w:p>
    <w:p w14:paraId="295859B8" w14:textId="77777777" w:rsidR="00142188" w:rsidRDefault="00142188">
      <w:pPr>
        <w:rPr>
          <w:rFonts w:ascii="Montserrat" w:hAnsi="Montserrat"/>
          <w:color w:val="757575"/>
          <w:sz w:val="21"/>
          <w:szCs w:val="21"/>
        </w:rPr>
      </w:pPr>
    </w:p>
    <w:p w14:paraId="0EC075F5" w14:textId="398614EA" w:rsidR="00142188" w:rsidRDefault="00142188">
      <w:pPr>
        <w:rPr>
          <w:rFonts w:ascii="Montserrat" w:hAnsi="Montserrat"/>
          <w:color w:val="000000"/>
          <w:sz w:val="27"/>
          <w:szCs w:val="27"/>
        </w:rPr>
      </w:pPr>
      <w:r>
        <w:rPr>
          <w:rFonts w:ascii="Montserrat" w:hAnsi="Montserrat"/>
          <w:color w:val="000000"/>
          <w:sz w:val="27"/>
          <w:szCs w:val="27"/>
        </w:rPr>
        <w:t xml:space="preserve">Eligibility: a. The Participant must meet the specified criteria and requirements as outlined by the Organizers to be eligible for participation in the Programme. Commitment: a. The Participant agrees to actively engage in all scheduled activities, workshops, and sessions throughout the duration of the Programme. b. The Participant commits to being punctual and attending all sessions unless prevented by unforeseen circumstances. Code of Conduct: a. The Participant agrees to adhere to a code of conduct that promotes </w:t>
      </w:r>
      <w:proofErr w:type="spellStart"/>
      <w:r>
        <w:rPr>
          <w:rFonts w:ascii="Montserrat" w:hAnsi="Montserrat"/>
          <w:color w:val="000000"/>
          <w:sz w:val="27"/>
          <w:szCs w:val="27"/>
        </w:rPr>
        <w:t>manaakitanga</w:t>
      </w:r>
      <w:proofErr w:type="spellEnd"/>
      <w:r>
        <w:rPr>
          <w:rFonts w:ascii="Montserrat" w:hAnsi="Montserrat"/>
          <w:color w:val="000000"/>
          <w:sz w:val="27"/>
          <w:szCs w:val="27"/>
        </w:rPr>
        <w:t xml:space="preserve">, </w:t>
      </w:r>
      <w:proofErr w:type="spellStart"/>
      <w:r>
        <w:rPr>
          <w:rFonts w:ascii="Montserrat" w:hAnsi="Montserrat"/>
          <w:color w:val="000000"/>
          <w:sz w:val="27"/>
          <w:szCs w:val="27"/>
        </w:rPr>
        <w:t>manaaki</w:t>
      </w:r>
      <w:proofErr w:type="spellEnd"/>
      <w:r>
        <w:rPr>
          <w:rFonts w:ascii="Montserrat" w:hAnsi="Montserrat"/>
          <w:color w:val="000000"/>
          <w:sz w:val="27"/>
          <w:szCs w:val="27"/>
        </w:rPr>
        <w:t xml:space="preserve"> whenua, </w:t>
      </w:r>
      <w:proofErr w:type="spellStart"/>
      <w:r>
        <w:rPr>
          <w:rFonts w:ascii="Montserrat" w:hAnsi="Montserrat"/>
          <w:color w:val="000000"/>
          <w:sz w:val="27"/>
          <w:szCs w:val="27"/>
        </w:rPr>
        <w:t>manaaki</w:t>
      </w:r>
      <w:proofErr w:type="spellEnd"/>
      <w:r>
        <w:rPr>
          <w:rFonts w:ascii="Montserrat" w:hAnsi="Montserrat"/>
          <w:color w:val="000000"/>
          <w:sz w:val="27"/>
          <w:szCs w:val="27"/>
        </w:rPr>
        <w:t xml:space="preserve"> tāngata, respect, inclusivity, and a safe environment for all participants. b. The Participant will treat fellow participants, facilitators, and staff with respect, </w:t>
      </w:r>
      <w:proofErr w:type="gramStart"/>
      <w:r>
        <w:rPr>
          <w:rFonts w:ascii="Montserrat" w:hAnsi="Montserrat"/>
          <w:color w:val="000000"/>
          <w:sz w:val="27"/>
          <w:szCs w:val="27"/>
        </w:rPr>
        <w:t>demonstrating professional and appropriate behaviour at all times</w:t>
      </w:r>
      <w:proofErr w:type="gramEnd"/>
      <w:r>
        <w:rPr>
          <w:rFonts w:ascii="Montserrat" w:hAnsi="Montserrat"/>
          <w:color w:val="000000"/>
          <w:sz w:val="27"/>
          <w:szCs w:val="27"/>
        </w:rPr>
        <w:t>.</w:t>
      </w:r>
    </w:p>
    <w:p w14:paraId="29D6FDF7" w14:textId="77777777" w:rsidR="00142188" w:rsidRDefault="00142188">
      <w:pPr>
        <w:rPr>
          <w:rFonts w:ascii="Montserrat" w:hAnsi="Montserrat"/>
          <w:color w:val="000000"/>
          <w:sz w:val="27"/>
          <w:szCs w:val="27"/>
        </w:rPr>
      </w:pPr>
    </w:p>
    <w:p w14:paraId="35B56277" w14:textId="2D978D03" w:rsidR="00142188" w:rsidRDefault="00142188">
      <w:pPr>
        <w:rPr>
          <w:rFonts w:ascii="Montserrat" w:hAnsi="Montserrat"/>
          <w:color w:val="000000"/>
          <w:sz w:val="27"/>
          <w:szCs w:val="27"/>
        </w:rPr>
      </w:pPr>
      <w:r>
        <w:rPr>
          <w:rFonts w:ascii="Montserrat" w:hAnsi="Montserrat"/>
          <w:color w:val="000000"/>
          <w:sz w:val="27"/>
          <w:szCs w:val="27"/>
        </w:rPr>
        <w:t>Confidentiality: a. The Participant agrees to maintain the confidentiality of any information shared during the Programme, including personal stories and experiences shared by other participants. b. The Participant will not disclose or share any confidential information with third parties without prior written consent. Liability: a. The Participant acknowledges that they are responsible for their own well-being and safety during the Programme. b. The Participant releases the Organizers from any liability for personal injury, loss, or damage that may occur during the Programme, except in cases of gross negligence or intentional misconduct.</w:t>
      </w:r>
    </w:p>
    <w:p w14:paraId="49C8941E" w14:textId="77777777" w:rsidR="00142188" w:rsidRDefault="00142188">
      <w:pPr>
        <w:rPr>
          <w:rFonts w:ascii="Montserrat" w:hAnsi="Montserrat"/>
          <w:color w:val="000000"/>
          <w:sz w:val="27"/>
          <w:szCs w:val="27"/>
        </w:rPr>
      </w:pPr>
    </w:p>
    <w:p w14:paraId="720FDE4C" w14:textId="4F935FC5" w:rsidR="00142188" w:rsidRDefault="00142188">
      <w:pPr>
        <w:rPr>
          <w:rFonts w:ascii="Montserrat" w:hAnsi="Montserrat"/>
          <w:color w:val="000000"/>
          <w:sz w:val="27"/>
          <w:szCs w:val="27"/>
        </w:rPr>
      </w:pPr>
      <w:r>
        <w:rPr>
          <w:rFonts w:ascii="Montserrat" w:hAnsi="Montserrat"/>
          <w:color w:val="000000"/>
          <w:sz w:val="27"/>
          <w:szCs w:val="27"/>
        </w:rPr>
        <w:lastRenderedPageBreak/>
        <w:t>Data Collection and Evaluation: a. The Participant understands and agrees that data may be collected during the Programme for evaluation and research purposes. b. The Participant gives consent for their anonymized data to be used in reports, publications, and presentations related to the Programme. Health and Safety: a. The Participant will adhere to the Health and Safety Plan provided by the Organizers. b. The Participant agrees to comply with all health and safety protocols and instructions provided by the Organizers throughout the Programme.</w:t>
      </w:r>
    </w:p>
    <w:p w14:paraId="6CEC3C05" w14:textId="77777777" w:rsidR="00142188" w:rsidRDefault="00142188">
      <w:pPr>
        <w:rPr>
          <w:rFonts w:ascii="Montserrat" w:hAnsi="Montserrat"/>
          <w:color w:val="000000"/>
          <w:sz w:val="27"/>
          <w:szCs w:val="27"/>
        </w:rPr>
      </w:pPr>
    </w:p>
    <w:p w14:paraId="28511039" w14:textId="393A26C0" w:rsidR="00142188" w:rsidRDefault="00142188">
      <w:pPr>
        <w:rPr>
          <w:rFonts w:ascii="Montserrat" w:hAnsi="Montserrat"/>
          <w:color w:val="000000"/>
          <w:sz w:val="27"/>
          <w:szCs w:val="27"/>
        </w:rPr>
      </w:pPr>
      <w:r>
        <w:rPr>
          <w:rFonts w:ascii="Montserrat" w:hAnsi="Montserrat"/>
          <w:color w:val="000000"/>
          <w:sz w:val="27"/>
          <w:szCs w:val="27"/>
        </w:rPr>
        <w:t xml:space="preserve">Cancellation and Refunds: a. If the Participant needs to cancel their participation in the Programme, they must notify the Organizers in writing as soon as possible. b. Refund policies will be determined by the Organizers and communicated to the Participant. C. A minimum notice period of 2 weeks is required for refunds. Media Consent: a. The Participant grants the Organizers the right to capture photographs, videos, or audio recordings during the Programme for promotional and documentation purposes. b. If the participant does not wish to be photographed or video, they will notify the programme </w:t>
      </w:r>
      <w:proofErr w:type="gramStart"/>
      <w:r>
        <w:rPr>
          <w:rFonts w:ascii="Montserrat" w:hAnsi="Montserrat"/>
          <w:color w:val="000000"/>
          <w:sz w:val="27"/>
          <w:szCs w:val="27"/>
        </w:rPr>
        <w:t>organisers</w:t>
      </w:r>
      <w:proofErr w:type="gramEnd"/>
    </w:p>
    <w:p w14:paraId="5BBD809B" w14:textId="77777777" w:rsidR="00142188" w:rsidRDefault="00142188">
      <w:pPr>
        <w:rPr>
          <w:rFonts w:ascii="Montserrat" w:hAnsi="Montserrat"/>
          <w:color w:val="000000"/>
          <w:sz w:val="27"/>
          <w:szCs w:val="27"/>
        </w:rPr>
      </w:pPr>
    </w:p>
    <w:p w14:paraId="444C4680" w14:textId="2001E6D9" w:rsidR="00142188" w:rsidRDefault="00142188">
      <w:r>
        <w:rPr>
          <w:rFonts w:ascii="Montserrat" w:hAnsi="Montserrat"/>
          <w:color w:val="000000"/>
          <w:sz w:val="27"/>
          <w:szCs w:val="27"/>
        </w:rPr>
        <w:t>Data Protection: a. The Participant understands and agrees that their personal information provided in the registration process will be used for administrative and communication purposes related to the Programme. b. The Organizers will handle personal information in accordance with applicable data protection laws. Changes to the Programme: a. The Organizers reserve the right to make changes to the Programme schedule, activities, and facilitators, if necessary. The Participant will be notified of any significant changes in advance. Termination: a. The Organizers reserve the right to terminate the Participant's involvement in the Programme if they breach the code of conduct or fail to comply with the terms of this Agreement.</w:t>
      </w:r>
    </w:p>
    <w:sectPr w:rsidR="001421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ontserrat">
    <w:panose1 w:val="00000500000000000000"/>
    <w:charset w:val="00"/>
    <w:family w:val="modern"/>
    <w:notTrueType/>
    <w:pitch w:val="variable"/>
    <w:sig w:usb0="2000020F" w:usb1="00000003" w:usb2="00000000" w:usb3="00000000" w:csb0="0000019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188"/>
    <w:rsid w:val="00142188"/>
    <w:rsid w:val="00441CBC"/>
    <w:rsid w:val="00D51B3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C32F3"/>
  <w15:chartTrackingRefBased/>
  <w15:docId w15:val="{1E48765E-8090-4254-9A4C-63A6056F0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421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421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4218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4218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4218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4218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4218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4218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4218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21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421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421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421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421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421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21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21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2188"/>
    <w:rPr>
      <w:rFonts w:eastAsiaTheme="majorEastAsia" w:cstheme="majorBidi"/>
      <w:color w:val="272727" w:themeColor="text1" w:themeTint="D8"/>
    </w:rPr>
  </w:style>
  <w:style w:type="paragraph" w:styleId="Title">
    <w:name w:val="Title"/>
    <w:basedOn w:val="Normal"/>
    <w:next w:val="Normal"/>
    <w:link w:val="TitleChar"/>
    <w:uiPriority w:val="10"/>
    <w:qFormat/>
    <w:rsid w:val="001421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21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218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421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2188"/>
    <w:pPr>
      <w:spacing w:before="160"/>
      <w:jc w:val="center"/>
    </w:pPr>
    <w:rPr>
      <w:i/>
      <w:iCs/>
      <w:color w:val="404040" w:themeColor="text1" w:themeTint="BF"/>
    </w:rPr>
  </w:style>
  <w:style w:type="character" w:customStyle="1" w:styleId="QuoteChar">
    <w:name w:val="Quote Char"/>
    <w:basedOn w:val="DefaultParagraphFont"/>
    <w:link w:val="Quote"/>
    <w:uiPriority w:val="29"/>
    <w:rsid w:val="00142188"/>
    <w:rPr>
      <w:i/>
      <w:iCs/>
      <w:color w:val="404040" w:themeColor="text1" w:themeTint="BF"/>
    </w:rPr>
  </w:style>
  <w:style w:type="paragraph" w:styleId="ListParagraph">
    <w:name w:val="List Paragraph"/>
    <w:basedOn w:val="Normal"/>
    <w:uiPriority w:val="34"/>
    <w:qFormat/>
    <w:rsid w:val="00142188"/>
    <w:pPr>
      <w:ind w:left="720"/>
      <w:contextualSpacing/>
    </w:pPr>
  </w:style>
  <w:style w:type="character" w:styleId="IntenseEmphasis">
    <w:name w:val="Intense Emphasis"/>
    <w:basedOn w:val="DefaultParagraphFont"/>
    <w:uiPriority w:val="21"/>
    <w:qFormat/>
    <w:rsid w:val="00142188"/>
    <w:rPr>
      <w:i/>
      <w:iCs/>
      <w:color w:val="0F4761" w:themeColor="accent1" w:themeShade="BF"/>
    </w:rPr>
  </w:style>
  <w:style w:type="paragraph" w:styleId="IntenseQuote">
    <w:name w:val="Intense Quote"/>
    <w:basedOn w:val="Normal"/>
    <w:next w:val="Normal"/>
    <w:link w:val="IntenseQuoteChar"/>
    <w:uiPriority w:val="30"/>
    <w:qFormat/>
    <w:rsid w:val="001421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42188"/>
    <w:rPr>
      <w:i/>
      <w:iCs/>
      <w:color w:val="0F4761" w:themeColor="accent1" w:themeShade="BF"/>
    </w:rPr>
  </w:style>
  <w:style w:type="character" w:styleId="IntenseReference">
    <w:name w:val="Intense Reference"/>
    <w:basedOn w:val="DefaultParagraphFont"/>
    <w:uiPriority w:val="32"/>
    <w:qFormat/>
    <w:rsid w:val="0014218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528</Words>
  <Characters>3014</Characters>
  <Application>Microsoft Office Word</Application>
  <DocSecurity>0</DocSecurity>
  <Lines>25</Lines>
  <Paragraphs>7</Paragraphs>
  <ScaleCrop>false</ScaleCrop>
  <Company/>
  <LinksUpToDate>false</LinksUpToDate>
  <CharactersWithSpaces>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Maryanne Cheater</dc:creator>
  <cp:keywords/>
  <dc:description/>
  <cp:lastModifiedBy>Maryanne Cheater</cp:lastModifiedBy>
  <cp:revision>1</cp:revision>
  <dcterms:created xsi:type="dcterms:W3CDTF">2024-06-17T02:18:00Z</dcterms:created>
  <dcterms:modified xsi:type="dcterms:W3CDTF">2024-06-17T02:20:00Z</dcterms:modified>
</cp:coreProperties>
</file>